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40"/>
          <w:szCs w:val="40"/>
        </w:rPr>
        <w:t>临安区“人才一件事”联办综合申请表</w:t>
      </w:r>
    </w:p>
    <w:bookmarkEnd w:id="0"/>
    <w:tbl>
      <w:tblPr>
        <w:tblStyle w:val="2"/>
        <w:tblW w:w="1002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9"/>
        <w:gridCol w:w="1515"/>
        <w:gridCol w:w="1097"/>
        <w:gridCol w:w="483"/>
        <w:gridCol w:w="397"/>
        <w:gridCol w:w="893"/>
        <w:gridCol w:w="35"/>
        <w:gridCol w:w="29"/>
        <w:gridCol w:w="1521"/>
        <w:gridCol w:w="381"/>
        <w:gridCol w:w="108"/>
        <w:gridCol w:w="1535"/>
        <w:gridCol w:w="89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基本</w:t>
            </w:r>
          </w:p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    名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性别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年龄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联系电话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819"/>
              </w:tabs>
              <w:ind w:firstLine="840" w:firstLineChars="35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单位名称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96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组织机构代码证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002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713"/>
              </w:tabs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就   业   服   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流动人员档案接收和转出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原人事档案存档机构：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                                                  （原存档公共人才服务机构或有管档权限的企事业名称）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注：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.若原存档机构为杭州市以内公共人才服务机构则自动转档，不提供纸质调档函；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.若办理流动人员人事档案接收，临安区外户籍人员需提供在临就业劳动合同申请开具调档函；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.若办理流动人员人事档案转出，公共人才服务机构或部分有档案保管权限的单位出具调档函；</w:t>
            </w:r>
          </w:p>
          <w:p>
            <w:pPr>
              <w:pStyle w:val="5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.原存档单位为公共人才机构或高校时，申请人无需上传离职证明，其他情况需上传管档单位的离职证明。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依据档案记载出具相关证明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74"/>
                <w:tab w:val="left" w:pos="10037"/>
              </w:tabs>
              <w:ind w:firstLine="26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申请类型：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存档证明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政治面貌证证明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其他：材料名称                            （可多选）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引进人才居住证</w:t>
            </w:r>
          </w:p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审核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40" w:firstLineChars="100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婚姻状况</w:t>
            </w:r>
          </w:p>
        </w:tc>
        <w:tc>
          <w:tcPr>
            <w:tcW w:w="450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both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已婚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未婚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离异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丧偶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2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居住地派出所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居住地社区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28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7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3515"/>
                <w:tab w:val="left" w:pos="81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符合《留学回国人员工作证》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符合学历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符合专业技术资格或国家职业资格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符合在杭投资额度达到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万元以上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人才引进落户办理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5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引进人才类别：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表彰类人才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博士后引进人才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机关事业单位调动人才  </w:t>
            </w:r>
          </w:p>
          <w:p>
            <w:pPr>
              <w:pStyle w:val="5"/>
              <w:tabs>
                <w:tab w:val="left" w:pos="6565"/>
              </w:tabs>
              <w:ind w:firstLine="1680" w:firstLineChars="7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学历类人才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职称类人才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技能人才（选择其中一类）</w:t>
            </w:r>
          </w:p>
          <w:p>
            <w:pPr>
              <w:pStyle w:val="5"/>
              <w:tabs>
                <w:tab w:val="left" w:pos="6565"/>
              </w:tabs>
              <w:ind w:firstLine="1680" w:firstLineChars="700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565"/>
              </w:tabs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落户地类型：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在杭有固定住所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落户单位或人才市场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挂靠亲友 </w:t>
            </w:r>
          </w:p>
          <w:p>
            <w:pPr>
              <w:pStyle w:val="5"/>
              <w:tabs>
                <w:tab w:val="left" w:pos="6565"/>
              </w:tabs>
              <w:ind w:firstLine="1440" w:firstLineChars="6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落户公共租赁房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落户直管公房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申请人户籍地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迁入地址</w:t>
            </w:r>
          </w:p>
        </w:tc>
        <w:tc>
          <w:tcPr>
            <w:tcW w:w="287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迁入地派出所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家庭人员</w:t>
            </w:r>
          </w:p>
          <w:p>
            <w:pPr>
              <w:pStyle w:val="4"/>
              <w:spacing w:before="0" w:line="240" w:lineRule="auto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信息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姓名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与申请人关系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原户口所在地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身份证号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是否</w:t>
            </w:r>
          </w:p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迁移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夫/妻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子/女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textDirection w:val="tbRlV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子/女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8" w:hRule="exact"/>
          <w:jc w:val="center"/>
        </w:trPr>
        <w:tc>
          <w:tcPr>
            <w:tcW w:w="100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   策   兑   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开户银行</w:t>
            </w:r>
          </w:p>
        </w:tc>
        <w:tc>
          <w:tcPr>
            <w:tcW w:w="2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银行账号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人才认定编号</w:t>
            </w:r>
          </w:p>
        </w:tc>
        <w:tc>
          <w:tcPr>
            <w:tcW w:w="2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人才金卡编号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车辆上牌补贴申领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竞拍价格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申请补助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金额</w:t>
            </w:r>
          </w:p>
        </w:tc>
        <w:tc>
          <w:tcPr>
            <w:tcW w:w="7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 D类及以上人才于年月日已享受杭州市最高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万元上牌补贴，现申请区级上牌补贴元。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□ E类人才申请区级上牌补贴 元。（最高不超过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 w:cs="仿宋"/>
                <w:sz w:val="24"/>
              </w:rPr>
              <w:t>万元）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0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人才子女入学申报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原就读学校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和年级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意向学校和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就读年级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3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是否服从调剂：  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是   </w:t>
            </w:r>
            <w:r>
              <w:rPr>
                <w:rFonts w:hint="eastAsia" w:ascii="仿宋_GB2312" w:hAnsi="仿宋" w:eastAsia="仿宋_GB2312" w:cs="仿宋"/>
                <w:sz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</w:rPr>
              <w:t xml:space="preserve">否 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注：申请时间为每年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 w:cs="仿宋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>31</w:t>
            </w:r>
            <w:r>
              <w:rPr>
                <w:rFonts w:hint="eastAsia" w:ascii="仿宋_GB2312" w:hAnsi="仿宋" w:eastAsia="仿宋_GB2312" w:cs="仿宋"/>
                <w:sz w:val="24"/>
              </w:rPr>
              <w:t>日之前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3" w:hRule="exact"/>
          <w:jc w:val="center"/>
        </w:trPr>
        <w:tc>
          <w:tcPr>
            <w:tcW w:w="11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送达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方式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right" w:pos="3201"/>
                <w:tab w:val="left" w:pos="5087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纸质调档函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73"/>
                <w:tab w:val="left" w:pos="5160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档案证明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邮寄送达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09"/>
                <w:tab w:val="left" w:pos="5095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人才居住证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户口准迁证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社会保障卡（市民卡）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证历本  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pStyle w:val="5"/>
              <w:tabs>
                <w:tab w:val="right" w:pos="3212"/>
                <w:tab w:val="left" w:pos="5099"/>
              </w:tabs>
              <w:ind w:firstLine="480" w:firstLineChars="20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 xml:space="preserve">人才金卡                      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邮寄送达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ab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自行领取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联系人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联系电话</w:t>
            </w:r>
          </w:p>
        </w:tc>
        <w:tc>
          <w:tcPr>
            <w:tcW w:w="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11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邮寄地址: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承诺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信息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本人承诺，本表所填写的内容及所提交的书面材料完全真实有效，如有虚假，愿承担一切法律责任。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申请人签字：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聘用单位意见</w:t>
            </w:r>
          </w:p>
        </w:tc>
        <w:tc>
          <w:tcPr>
            <w:tcW w:w="88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>单位负责人（签字）：</w:t>
            </w:r>
          </w:p>
          <w:p>
            <w:pPr>
              <w:jc w:val="center"/>
              <w:rPr>
                <w:rFonts w:ascii="仿宋_GB2312" w:hAnsi="仿宋" w:eastAsia="仿宋_GB2312" w:cs="仿宋"/>
                <w:sz w:val="24"/>
              </w:rPr>
            </w:pPr>
          </w:p>
          <w:p>
            <w:pPr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  （单位盖章）</w:t>
            </w:r>
          </w:p>
          <w:p>
            <w:pPr>
              <w:jc w:val="left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81FE9"/>
    <w:rsid w:val="22D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其他 (2)"/>
    <w:basedOn w:val="1"/>
    <w:qFormat/>
    <w:uiPriority w:val="0"/>
    <w:pPr>
      <w:spacing w:before="60" w:line="252" w:lineRule="exact"/>
      <w:jc w:val="center"/>
    </w:pPr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其他"/>
    <w:basedOn w:val="1"/>
    <w:qFormat/>
    <w:uiPriority w:val="0"/>
    <w:pPr>
      <w:jc w:val="left"/>
    </w:pPr>
    <w:rPr>
      <w:rFonts w:ascii="微软雅黑" w:hAnsi="微软雅黑" w:eastAsia="微软雅黑" w:cs="微软雅黑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2020-07-03T02:19:00Z</dcterms:created>
  <dc:creator>我是小白</dc:creator>
  <cp:lastModifiedBy>我是小白</cp:lastModifiedBy>
  <dcterms:modified xsi:type="dcterms:W3CDTF">2020-07-03T02:21:04Z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