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D类及以上人才认定奖励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1.政策内容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对通过临安申请认定为杭州市D类及以上人才的，最高给予1万元奖励。</w:t>
      </w:r>
    </w:p>
    <w:p>
      <w:pPr>
        <w:spacing w:line="54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2.补贴标准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对通过临安认定的杭州市A类人才奖励10000元、B类人才奖励8000元、C类人才奖励6000元、D类人才奖励4000元。人才类别升级的，可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享受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差额奖励。</w:t>
      </w:r>
    </w:p>
    <w:p>
      <w:pPr>
        <w:spacing w:line="54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3.申报对象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申请对象需在2019年12月31日（含）后获得认定资格条件（以相关材料落款时间为准），并通过临安区成功认定的A-D类高层次人才。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在2019年12月31日前获得认定资格条件，延后至2019年12月31日（含）后通过临安区认定的A-D类高层次人才不予奖励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4.业务流程</w:t>
      </w:r>
    </w:p>
    <w:p>
      <w:pPr>
        <w:tabs>
          <w:tab w:val="right" w:pos="7666"/>
        </w:tabs>
        <w:ind w:firstLine="60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由审核部门核查A-D类人才的分类认定资格条件，在规定时间内向符合条件的人员发放认定奖励，原则上每年6月或12月集中发放。</w:t>
      </w:r>
    </w:p>
    <w:p>
      <w:pPr>
        <w:spacing w:line="54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.政策咨询解答</w:t>
      </w:r>
    </w:p>
    <w:p>
      <w:pPr>
        <w:spacing w:line="54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区人才管理服务中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心，联系电话：0571-63734350。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51BD"/>
    <w:rsid w:val="0DE251BD"/>
    <w:rsid w:val="6BD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2021-06-18T02:11:00Z</dcterms:created>
  <dc:creator>我是小白</dc:creator>
  <cp:lastModifiedBy>我是小白</cp:lastModifiedBy>
  <dcterms:modified xsi:type="dcterms:W3CDTF">2021-06-18T02:13:36Z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7E5BEA0D587F441285F9287D75F61F35</vt:lpwstr>
  </property>
</Properties>
</file>