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单位账号在认定系统信息登记操作手册</w:t>
      </w:r>
      <w:bookmarkEnd w:id="0"/>
    </w:p>
    <w:p/>
    <w:p>
      <w:r>
        <w:rPr>
          <w:rFonts w:hint="eastAsia"/>
        </w:rPr>
        <w:t>如遇以下情况，请根据本手册进行操作：</w:t>
      </w:r>
    </w:p>
    <w:p>
      <w:r>
        <w:drawing>
          <wp:inline distT="0" distB="0" distL="0" distR="0">
            <wp:extent cx="5270500" cy="10452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一、注册浙江政务服务网法人账号并进行高级认证</w:t>
      </w:r>
    </w:p>
    <w:p>
      <w:r>
        <w:t>1.</w:t>
      </w:r>
      <w:r>
        <w:rPr>
          <w:rFonts w:hint="eastAsia"/>
        </w:rPr>
        <w:t>1、登录浙江政务服务网（</w:t>
      </w:r>
      <w:r>
        <w:fldChar w:fldCharType="begin"/>
      </w:r>
      <w:r>
        <w:instrText xml:space="preserve"> HYPERLINK "http://www.zjzwfw.gov.cn/" </w:instrText>
      </w:r>
      <w:r>
        <w:fldChar w:fldCharType="separate"/>
      </w:r>
      <w:r>
        <w:rPr>
          <w:color w:val="0000FF"/>
          <w:u w:val="single"/>
        </w:rPr>
        <w:t>http://www.zjzwfw.gov.cn/</w:t>
      </w:r>
      <w:r>
        <w:rPr>
          <w:color w:val="0000FF"/>
          <w:u w:val="single"/>
        </w:rPr>
        <w:fldChar w:fldCharType="end"/>
      </w:r>
      <w:r>
        <w:rPr>
          <w:rFonts w:hint="eastAsia"/>
        </w:rPr>
        <w:t>）帐号，并进行法人注册。</w:t>
      </w:r>
    </w:p>
    <w:p>
      <w:r>
        <w:drawing>
          <wp:inline distT="0" distB="0" distL="0" distR="0">
            <wp:extent cx="5270500" cy="16973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0500" cy="32099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1.2</w:t>
      </w:r>
      <w:r>
        <w:rPr>
          <w:rFonts w:hint="eastAsia"/>
        </w:rPr>
        <w:t>、单位注册成功后进行高级实名认证。</w:t>
      </w:r>
    </w:p>
    <w:p>
      <w:r>
        <w:drawing>
          <wp:inline distT="0" distB="0" distL="0" distR="0">
            <wp:extent cx="5270500" cy="25133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认证后，信息如下：</w:t>
      </w:r>
    </w:p>
    <w:p>
      <w:r>
        <w:drawing>
          <wp:inline distT="0" distB="0" distL="0" distR="0">
            <wp:extent cx="5270500" cy="20135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二、在“临安区高层次人才服务管理系统”设置主管部门</w:t>
      </w:r>
    </w:p>
    <w:p>
      <w:r>
        <w:t>2.1</w:t>
      </w:r>
      <w:r>
        <w:rPr>
          <w:rFonts w:hint="eastAsia"/>
        </w:rPr>
        <w:t>、访问临安区高层次人才服务管理系统（http://larc.linan.gov.cn:8000/）。</w:t>
      </w:r>
    </w:p>
    <w:p>
      <w:pPr>
        <w:jc w:val="center"/>
      </w:pPr>
      <w:r>
        <w:drawing>
          <wp:inline distT="0" distB="0" distL="114300" distR="114300">
            <wp:extent cx="2027555" cy="264731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2.2</w:t>
      </w:r>
      <w:r>
        <w:rPr>
          <w:rFonts w:hint="eastAsia"/>
        </w:rPr>
        <w:t>、使用法人帐号登录</w:t>
      </w:r>
    </w:p>
    <w:p/>
    <w:p>
      <w:pPr>
        <w:jc w:val="center"/>
      </w:pPr>
      <w:r>
        <w:drawing>
          <wp:inline distT="0" distB="0" distL="114300" distR="114300">
            <wp:extent cx="3927475" cy="3291840"/>
            <wp:effectExtent l="0" t="0" r="15875" b="381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2.3</w:t>
      </w:r>
      <w:r>
        <w:rPr>
          <w:rFonts w:hint="eastAsia"/>
        </w:rPr>
        <w:t>、登录系统后，进行主管部门设置，根据</w:t>
      </w:r>
      <w:r>
        <w:rPr>
          <w:color w:val="FF0000"/>
        </w:rPr>
        <w:t>实际情况</w:t>
      </w:r>
      <w:r>
        <w:rPr>
          <w:rFonts w:hint="eastAsia"/>
        </w:rPr>
        <w:t>选择</w:t>
      </w:r>
      <w:r>
        <w:t>对应主管部门，</w:t>
      </w:r>
      <w:r>
        <w:rPr>
          <w:rFonts w:hint="eastAsia"/>
        </w:rPr>
        <w:t>确认修改</w:t>
      </w:r>
    </w:p>
    <w:p>
      <w:pPr>
        <w:jc w:val="center"/>
      </w:pPr>
      <w:r>
        <w:drawing>
          <wp:inline distT="0" distB="0" distL="114300" distR="114300">
            <wp:extent cx="3818890" cy="3839845"/>
            <wp:effectExtent l="0" t="0" r="10160" b="825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2.4</w:t>
      </w:r>
      <w:r>
        <w:rPr>
          <w:rFonts w:hint="eastAsia"/>
        </w:rPr>
        <w:t>、设置完后，即完成单位在本系统中的登记。申请者可以搜索到单位信息。</w:t>
      </w:r>
    </w:p>
    <w:p>
      <w:pPr>
        <w:jc w:val="center"/>
      </w:pPr>
      <w:r>
        <w:drawing>
          <wp:inline distT="0" distB="0" distL="0" distR="0">
            <wp:extent cx="4445000" cy="1003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nsolas">
    <w:altName w:val="苹方-简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9F"/>
    <w:rsid w:val="000A02C4"/>
    <w:rsid w:val="00127736"/>
    <w:rsid w:val="00137396"/>
    <w:rsid w:val="0033307D"/>
    <w:rsid w:val="003B4B6E"/>
    <w:rsid w:val="004F3325"/>
    <w:rsid w:val="005305B3"/>
    <w:rsid w:val="006350C2"/>
    <w:rsid w:val="0079548D"/>
    <w:rsid w:val="007B39FF"/>
    <w:rsid w:val="008A051A"/>
    <w:rsid w:val="009909D6"/>
    <w:rsid w:val="00BD5E13"/>
    <w:rsid w:val="00C233DB"/>
    <w:rsid w:val="00D158C9"/>
    <w:rsid w:val="00DA1A89"/>
    <w:rsid w:val="00E41869"/>
    <w:rsid w:val="00E722C7"/>
    <w:rsid w:val="00F02A9F"/>
    <w:rsid w:val="00F35026"/>
    <w:rsid w:val="00FC6C7D"/>
    <w:rsid w:val="35550544"/>
    <w:rsid w:val="5AF211EE"/>
    <w:rsid w:val="61387A5A"/>
    <w:rsid w:val="79DF9212"/>
    <w:rsid w:val="7B3C1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杭州大美科技有限公司</Company>
  <Pages>5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2019-08-23T17:48:00Z</dcterms:created>
  <dc:creator>李 希土</dc:creator>
  <cp:lastModifiedBy>hzdm</cp:lastModifiedBy>
  <dcterms:modified xsi:type="dcterms:W3CDTF">2022-03-07T15:07:03Z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B4EBB51BDA384D0E9052CFD914C7E356</vt:lpwstr>
  </property>
</Properties>
</file>